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37" w:rsidRDefault="00914037" w:rsidP="00914037"/>
    <w:p w:rsidR="00914037" w:rsidRDefault="00914037" w:rsidP="00914037"/>
    <w:p w:rsidR="00914037" w:rsidRDefault="00914037" w:rsidP="00914037">
      <w:pPr>
        <w:rPr>
          <w:rFonts w:ascii="Helvetica" w:hAnsi="Helvetica"/>
          <w:color w:val="000000"/>
          <w:sz w:val="21"/>
          <w:szCs w:val="21"/>
          <w:lang w:val="it-IT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6" w:space="0" w:color="auto"/>
          <w:insideV w:val="none" w:sz="0" w:space="0" w:color="auto"/>
        </w:tblBorders>
        <w:tblLayout w:type="fixed"/>
        <w:tblLook w:val="04A0"/>
      </w:tblPr>
      <w:tblGrid>
        <w:gridCol w:w="1276"/>
        <w:gridCol w:w="1188"/>
        <w:gridCol w:w="2054"/>
        <w:gridCol w:w="1701"/>
        <w:gridCol w:w="3789"/>
      </w:tblGrid>
      <w:tr w:rsidR="00914037" w:rsidTr="00EB23CB">
        <w:trPr>
          <w:jc w:val="center"/>
        </w:trPr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914037" w:rsidRDefault="00914037" w:rsidP="00EB23CB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662305" cy="647700"/>
                  <wp:effectExtent l="0" t="0" r="4445" b="0"/>
                  <wp:docPr id="1" name="Picture 1" descr="Clipboard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Clipboard0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405" cy="648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dxa"/>
            <w:gridSpan w:val="2"/>
            <w:tcBorders>
              <w:top w:val="nil"/>
              <w:bottom w:val="nil"/>
            </w:tcBorders>
            <w:vAlign w:val="center"/>
          </w:tcPr>
          <w:p w:rsidR="00914037" w:rsidRDefault="00914037" w:rsidP="00EB23CB">
            <w:r>
              <w:rPr>
                <w:rFonts w:ascii="Cambria Math" w:hAnsi="Cambria Math"/>
                <w:b/>
                <w:bCs/>
                <w:color w:val="063D71"/>
                <w:sz w:val="28"/>
                <w:szCs w:val="28"/>
              </w:rPr>
              <w:t>MINISTERUL EDUCAȚIEI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14037" w:rsidRDefault="00914037" w:rsidP="00EB23CB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944283" cy="533573"/>
                  <wp:effectExtent l="0" t="0" r="8255" b="0"/>
                  <wp:docPr id="2" name="Picture 2" descr="Clipboard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Clipboard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073" cy="534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:rsidR="00914037" w:rsidRDefault="00914037" w:rsidP="00EB23CB">
            <w:pPr>
              <w:jc w:val="center"/>
            </w:pPr>
            <w:r>
              <w:rPr>
                <w:rFonts w:ascii="Cambria Math" w:hAnsi="Cambria Math"/>
                <w:b/>
                <w:bCs/>
                <w:color w:val="063D71"/>
                <w:sz w:val="28"/>
                <w:szCs w:val="28"/>
              </w:rPr>
              <w:t>INSPECTORATUL ȘCOLAR</w:t>
            </w:r>
            <w:r>
              <w:rPr>
                <w:rFonts w:ascii="Cambria Math" w:hAnsi="Cambria Math"/>
                <w:b/>
                <w:bCs/>
                <w:color w:val="063D71"/>
                <w:sz w:val="28"/>
                <w:szCs w:val="28"/>
              </w:rPr>
              <w:br/>
              <w:t>JUDEȚEAN PRAHOVA</w:t>
            </w:r>
          </w:p>
        </w:tc>
      </w:tr>
      <w:tr w:rsidR="00914037" w:rsidTr="00EB23CB">
        <w:trPr>
          <w:jc w:val="center"/>
        </w:trPr>
        <w:tc>
          <w:tcPr>
            <w:tcW w:w="2464" w:type="dxa"/>
            <w:gridSpan w:val="2"/>
            <w:tcBorders>
              <w:top w:val="nil"/>
              <w:bottom w:val="double" w:sz="6" w:space="0" w:color="auto"/>
            </w:tcBorders>
            <w:vAlign w:val="center"/>
          </w:tcPr>
          <w:p w:rsidR="00914037" w:rsidRDefault="00914037" w:rsidP="00EB23CB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40000" cy="1440000"/>
                  <wp:effectExtent l="19050" t="0" r="780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4" w:type="dxa"/>
            <w:gridSpan w:val="3"/>
            <w:tcBorders>
              <w:top w:val="nil"/>
              <w:bottom w:val="double" w:sz="6" w:space="0" w:color="auto"/>
            </w:tcBorders>
            <w:vAlign w:val="center"/>
          </w:tcPr>
          <w:p w:rsidR="00914037" w:rsidRDefault="00914037" w:rsidP="00EB23CB">
            <w:pPr>
              <w:jc w:val="center"/>
            </w:pPr>
            <w:r w:rsidRPr="00EE76EF">
              <w:rPr>
                <w:rFonts w:ascii="Cambria Math" w:hAnsi="Cambria Math"/>
                <w:b/>
                <w:smallCaps/>
                <w:sz w:val="44"/>
                <w:szCs w:val="44"/>
              </w:rPr>
              <w:t>Olim</w:t>
            </w:r>
            <w:r>
              <w:rPr>
                <w:rFonts w:ascii="Cambria Math" w:hAnsi="Cambria Math"/>
                <w:b/>
                <w:smallCaps/>
                <w:sz w:val="44"/>
                <w:szCs w:val="44"/>
              </w:rPr>
              <w:t>piada Națională Interdisciplinară</w:t>
            </w:r>
            <w:r>
              <w:rPr>
                <w:rFonts w:ascii="Cambria Math" w:hAnsi="Cambria Math"/>
                <w:b/>
                <w:smallCaps/>
                <w:sz w:val="44"/>
                <w:szCs w:val="44"/>
              </w:rPr>
              <w:br/>
              <w:t>Științele Pământului</w:t>
            </w:r>
            <w:r w:rsidRPr="00EE76EF">
              <w:rPr>
                <w:rFonts w:ascii="Cambria Math" w:hAnsi="Cambria Math"/>
                <w:b/>
                <w:sz w:val="32"/>
                <w:szCs w:val="32"/>
              </w:rPr>
              <w:br/>
            </w:r>
            <w:r w:rsidRPr="00EE76EF">
              <w:rPr>
                <w:rFonts w:ascii="Cambria Math" w:hAnsi="Cambria Math"/>
                <w:smallCaps/>
                <w:sz w:val="32"/>
                <w:szCs w:val="32"/>
              </w:rPr>
              <w:t xml:space="preserve">Ediția </w:t>
            </w:r>
            <w:r>
              <w:rPr>
                <w:rFonts w:ascii="Cambria Math" w:hAnsi="Cambria Math"/>
                <w:smallCaps/>
                <w:sz w:val="32"/>
                <w:szCs w:val="32"/>
              </w:rPr>
              <w:t>a XXVI-a</w:t>
            </w:r>
            <w:r w:rsidRPr="00EE76EF">
              <w:rPr>
                <w:rFonts w:ascii="Cambria Math" w:hAnsi="Cambria Math"/>
                <w:smallCaps/>
                <w:sz w:val="32"/>
                <w:szCs w:val="32"/>
              </w:rPr>
              <w:t xml:space="preserve">, </w:t>
            </w:r>
            <w:r>
              <w:rPr>
                <w:rFonts w:ascii="Cambria Math" w:hAnsi="Cambria Math"/>
                <w:smallCaps/>
                <w:sz w:val="32"/>
                <w:szCs w:val="32"/>
              </w:rPr>
              <w:t>5 –8 mai</w:t>
            </w:r>
            <w:r w:rsidRPr="00EE76EF">
              <w:rPr>
                <w:rFonts w:ascii="Cambria Math" w:hAnsi="Cambria Math"/>
                <w:smallCaps/>
                <w:sz w:val="32"/>
                <w:szCs w:val="32"/>
              </w:rPr>
              <w:t xml:space="preserve"> 20</w:t>
            </w:r>
            <w:r>
              <w:rPr>
                <w:rFonts w:ascii="Cambria Math" w:hAnsi="Cambria Math"/>
                <w:smallCaps/>
                <w:sz w:val="32"/>
                <w:szCs w:val="32"/>
              </w:rPr>
              <w:t xml:space="preserve">22, </w:t>
            </w:r>
            <w:r w:rsidRPr="00875B7C">
              <w:rPr>
                <w:rFonts w:ascii="Cambria Math" w:hAnsi="Cambria Math"/>
                <w:smallCaps/>
                <w:sz w:val="32"/>
                <w:szCs w:val="36"/>
              </w:rPr>
              <w:t>Vălenii de Munte</w:t>
            </w:r>
            <w:r>
              <w:rPr>
                <w:rFonts w:ascii="Cambria Math" w:hAnsi="Cambria Math"/>
                <w:smallCaps/>
                <w:sz w:val="32"/>
                <w:szCs w:val="32"/>
              </w:rPr>
              <w:t>, P</w:t>
            </w:r>
            <w:r w:rsidRPr="00875B7C">
              <w:rPr>
                <w:rFonts w:ascii="Cambria Math" w:hAnsi="Cambria Math"/>
                <w:smallCaps/>
                <w:sz w:val="28"/>
                <w:szCs w:val="32"/>
              </w:rPr>
              <w:t>RAHOVA</w:t>
            </w:r>
          </w:p>
        </w:tc>
      </w:tr>
    </w:tbl>
    <w:p w:rsidR="00914037" w:rsidRDefault="00914037" w:rsidP="00914037">
      <w:pPr>
        <w:rPr>
          <w:rFonts w:ascii="Helvetica" w:hAnsi="Helvetica"/>
          <w:color w:val="000000"/>
          <w:sz w:val="21"/>
          <w:szCs w:val="21"/>
          <w:lang w:val="it-IT"/>
        </w:rPr>
      </w:pPr>
    </w:p>
    <w:p w:rsidR="00914037" w:rsidRDefault="00914037" w:rsidP="00914037">
      <w:pPr>
        <w:rPr>
          <w:rFonts w:ascii="Helvetica" w:hAnsi="Helvetica"/>
          <w:color w:val="000000"/>
          <w:sz w:val="21"/>
          <w:szCs w:val="21"/>
          <w:lang w:val="it-IT"/>
        </w:rPr>
      </w:pPr>
    </w:p>
    <w:p w:rsidR="00914037" w:rsidRPr="00661CE2" w:rsidRDefault="00914037" w:rsidP="00741312">
      <w:pPr>
        <w:jc w:val="center"/>
        <w:rPr>
          <w:rFonts w:cs="Times New Roman"/>
          <w:b/>
          <w:sz w:val="28"/>
        </w:rPr>
      </w:pPr>
      <w:r w:rsidRPr="00661CE2">
        <w:rPr>
          <w:rFonts w:cs="Times New Roman"/>
          <w:b/>
          <w:sz w:val="28"/>
        </w:rPr>
        <w:t>OLIMPIADA NAȚIONALĂ INTERDISCIPLINARĂ</w:t>
      </w:r>
      <w:r w:rsidRPr="00661CE2">
        <w:rPr>
          <w:rFonts w:cs="Times New Roman"/>
          <w:b/>
          <w:sz w:val="28"/>
        </w:rPr>
        <w:br/>
      </w:r>
      <w:r>
        <w:rPr>
          <w:rFonts w:cs="Times New Roman"/>
          <w:b/>
          <w:sz w:val="28"/>
        </w:rPr>
        <w:t>„</w:t>
      </w:r>
      <w:r w:rsidRPr="00661CE2">
        <w:rPr>
          <w:rFonts w:cs="Times New Roman"/>
          <w:b/>
          <w:sz w:val="28"/>
        </w:rPr>
        <w:t>ȘTIINȚELE PĂMÂNTULUI</w:t>
      </w:r>
      <w:r>
        <w:rPr>
          <w:rFonts w:cs="Times New Roman"/>
          <w:b/>
          <w:sz w:val="28"/>
        </w:rPr>
        <w:t>”</w:t>
      </w:r>
    </w:p>
    <w:p w:rsidR="00914037" w:rsidRDefault="00914037" w:rsidP="00914037">
      <w:pPr>
        <w:spacing w:line="360" w:lineRule="auto"/>
        <w:ind w:firstLine="708"/>
        <w:jc w:val="center"/>
        <w:rPr>
          <w:rFonts w:cs="Times New Roman"/>
          <w:b/>
          <w:color w:val="000000"/>
          <w:sz w:val="28"/>
          <w:szCs w:val="28"/>
          <w:lang w:val="it-IT"/>
        </w:rPr>
      </w:pPr>
    </w:p>
    <w:p w:rsidR="00914037" w:rsidRDefault="00914037" w:rsidP="00741312">
      <w:pPr>
        <w:spacing w:after="240" w:line="360" w:lineRule="auto"/>
        <w:ind w:firstLine="708"/>
        <w:jc w:val="center"/>
        <w:rPr>
          <w:rFonts w:cs="Times New Roman"/>
          <w:b/>
          <w:color w:val="000000"/>
          <w:sz w:val="28"/>
          <w:szCs w:val="28"/>
          <w:lang w:val="fr-FR"/>
        </w:rPr>
      </w:pPr>
      <w:r w:rsidRPr="00661CE2">
        <w:rPr>
          <w:rFonts w:cs="Times New Roman"/>
          <w:b/>
          <w:color w:val="000000"/>
          <w:sz w:val="28"/>
          <w:szCs w:val="28"/>
          <w:lang w:val="it-IT"/>
        </w:rPr>
        <w:t>Comunicat de presă</w:t>
      </w:r>
    </w:p>
    <w:p w:rsidR="00E42F99" w:rsidRPr="00741312" w:rsidRDefault="00914037" w:rsidP="00741312">
      <w:pPr>
        <w:spacing w:line="276" w:lineRule="auto"/>
        <w:ind w:firstLine="720"/>
        <w:jc w:val="both"/>
        <w:rPr>
          <w:sz w:val="28"/>
        </w:rPr>
      </w:pPr>
      <w:r w:rsidRPr="00741312">
        <w:rPr>
          <w:sz w:val="28"/>
        </w:rPr>
        <w:t>În perioada 4 - 8 mai 2022, orașul Vălenii de Munte va găzdui Olimpiada Națională Interdisciplinară „Științele Pământului”, ediția a XXVI-a, organizată de Ministerul Educaţiei şi Inspectoratul Şcolar Judeţean Prahova.</w:t>
      </w:r>
    </w:p>
    <w:p w:rsidR="00547BD8" w:rsidRPr="00741312" w:rsidRDefault="00327237" w:rsidP="00741312">
      <w:pPr>
        <w:spacing w:line="276" w:lineRule="auto"/>
        <w:ind w:firstLine="720"/>
        <w:jc w:val="both"/>
        <w:rPr>
          <w:sz w:val="28"/>
        </w:rPr>
      </w:pPr>
      <w:r w:rsidRPr="00741312">
        <w:rPr>
          <w:sz w:val="28"/>
        </w:rPr>
        <w:t>La a</w:t>
      </w:r>
      <w:r w:rsidR="00914037" w:rsidRPr="00741312">
        <w:rPr>
          <w:sz w:val="28"/>
        </w:rPr>
        <w:t>cest eveniment educațional de marcă</w:t>
      </w:r>
      <w:r w:rsidRPr="00741312">
        <w:rPr>
          <w:sz w:val="28"/>
        </w:rPr>
        <w:t>, ce are</w:t>
      </w:r>
      <w:r w:rsidR="00914037" w:rsidRPr="00741312">
        <w:rPr>
          <w:sz w:val="28"/>
        </w:rPr>
        <w:t xml:space="preserve"> drept obiectiv stimularea studiului interdisciplinar, promovarea performanței și a valorilor autentice în învățământul preuniversitar românesc</w:t>
      </w:r>
      <w:r w:rsidRPr="00741312">
        <w:rPr>
          <w:sz w:val="28"/>
        </w:rPr>
        <w:t>, participă aproximativ 100 elevi din majoritatea judeţelor ţării.</w:t>
      </w:r>
    </w:p>
    <w:p w:rsidR="00547BD8" w:rsidRPr="00741312" w:rsidRDefault="00547BD8" w:rsidP="00741312">
      <w:pPr>
        <w:spacing w:line="276" w:lineRule="auto"/>
        <w:ind w:firstLine="720"/>
        <w:jc w:val="both"/>
        <w:rPr>
          <w:sz w:val="28"/>
        </w:rPr>
      </w:pPr>
      <w:r w:rsidRPr="00741312">
        <w:rPr>
          <w:sz w:val="28"/>
        </w:rPr>
        <w:t xml:space="preserve">Ministerul Educației a conceput această competiție din perspectiva integratoare a unor obiecte de studiu fundamentale precum </w:t>
      </w:r>
      <w:r w:rsidRPr="00741312">
        <w:rPr>
          <w:b/>
          <w:bCs/>
          <w:sz w:val="28"/>
        </w:rPr>
        <w:t>fizica, biologia,</w:t>
      </w:r>
      <w:r w:rsidR="00741312">
        <w:rPr>
          <w:b/>
          <w:bCs/>
          <w:sz w:val="28"/>
        </w:rPr>
        <w:t xml:space="preserve"> </w:t>
      </w:r>
      <w:r w:rsidRPr="00741312">
        <w:rPr>
          <w:b/>
          <w:bCs/>
          <w:sz w:val="28"/>
        </w:rPr>
        <w:t>chimia și geografia.</w:t>
      </w:r>
      <w:r w:rsidR="00741312">
        <w:rPr>
          <w:b/>
          <w:bCs/>
          <w:sz w:val="28"/>
        </w:rPr>
        <w:t xml:space="preserve"> </w:t>
      </w:r>
      <w:r w:rsidRPr="00741312">
        <w:rPr>
          <w:sz w:val="28"/>
        </w:rPr>
        <w:t>Această largă arie de cunoaștere permite elevilor să abordeze problematica planetară interrelațională și totodată să-și formeze abilități de învățare prin conexiuni metodologice moderne.</w:t>
      </w:r>
    </w:p>
    <w:p w:rsidR="00547BD8" w:rsidRPr="00741312" w:rsidRDefault="00547BD8" w:rsidP="00741312">
      <w:pPr>
        <w:spacing w:line="276" w:lineRule="auto"/>
        <w:ind w:firstLine="720"/>
        <w:jc w:val="both"/>
        <w:rPr>
          <w:sz w:val="28"/>
        </w:rPr>
      </w:pPr>
      <w:r w:rsidRPr="00741312">
        <w:rPr>
          <w:sz w:val="28"/>
        </w:rPr>
        <w:t>Colegiul Național ,,Nicolae Iorga</w:t>
      </w:r>
      <w:r w:rsidRPr="00741312">
        <w:rPr>
          <w:rFonts w:cs="Times New Roman"/>
          <w:sz w:val="28"/>
        </w:rPr>
        <w:t xml:space="preserve">", </w:t>
      </w:r>
      <w:r w:rsidRPr="00741312">
        <w:rPr>
          <w:sz w:val="28"/>
        </w:rPr>
        <w:t>va fi gazda desfășurării celor dou</w:t>
      </w:r>
      <w:r w:rsidR="00741312">
        <w:rPr>
          <w:sz w:val="28"/>
        </w:rPr>
        <w:t>ă</w:t>
      </w:r>
      <w:r w:rsidRPr="00741312">
        <w:rPr>
          <w:sz w:val="28"/>
        </w:rPr>
        <w:t xml:space="preserve"> probe, teoretică şi practică, la cele patru discipline menţionate anterior, în zilele de 5 și 6 mai 2022.</w:t>
      </w:r>
    </w:p>
    <w:p w:rsidR="00741312" w:rsidRPr="00741312" w:rsidRDefault="00741312" w:rsidP="00741312">
      <w:pPr>
        <w:spacing w:line="276" w:lineRule="auto"/>
        <w:ind w:firstLine="720"/>
        <w:jc w:val="both"/>
        <w:rPr>
          <w:sz w:val="28"/>
        </w:rPr>
      </w:pPr>
      <w:r w:rsidRPr="00741312">
        <w:rPr>
          <w:sz w:val="28"/>
        </w:rPr>
        <w:t>C</w:t>
      </w:r>
      <w:r w:rsidR="00547BD8" w:rsidRPr="00741312">
        <w:rPr>
          <w:sz w:val="28"/>
        </w:rPr>
        <w:t xml:space="preserve">azarea </w:t>
      </w:r>
      <w:r w:rsidRPr="00741312">
        <w:rPr>
          <w:sz w:val="28"/>
        </w:rPr>
        <w:t xml:space="preserve">participanților </w:t>
      </w:r>
      <w:r w:rsidR="00547BD8" w:rsidRPr="00741312">
        <w:rPr>
          <w:sz w:val="28"/>
        </w:rPr>
        <w:t xml:space="preserve">se face într-o unitate hotelieră </w:t>
      </w:r>
      <w:r w:rsidRPr="00741312">
        <w:rPr>
          <w:sz w:val="28"/>
        </w:rPr>
        <w:t>din orașul Vălenii de Munte.</w:t>
      </w:r>
      <w:r w:rsidR="00547BD8" w:rsidRPr="00741312">
        <w:rPr>
          <w:sz w:val="28"/>
        </w:rPr>
        <w:t xml:space="preserve"> </w:t>
      </w:r>
    </w:p>
    <w:p w:rsidR="001411E9" w:rsidRPr="00741312" w:rsidRDefault="0033697E" w:rsidP="00741312">
      <w:pPr>
        <w:spacing w:line="276" w:lineRule="auto"/>
        <w:ind w:firstLine="720"/>
        <w:jc w:val="both"/>
        <w:rPr>
          <w:sz w:val="28"/>
        </w:rPr>
      </w:pPr>
      <w:r w:rsidRPr="00741312">
        <w:rPr>
          <w:sz w:val="28"/>
        </w:rPr>
        <w:t>Deschiderea festivă va avea loc miercuri, 4 mai 2022, la ora 17, la Centrul Cultural al orașului Vălenii de Munte în prezența unor distinse oficialități reprezentând Ministerul Educației, Consiliul Județean Prahova,</w:t>
      </w:r>
      <w:r w:rsidR="00741312">
        <w:rPr>
          <w:sz w:val="28"/>
        </w:rPr>
        <w:t xml:space="preserve"> </w:t>
      </w:r>
      <w:r w:rsidRPr="00741312">
        <w:rPr>
          <w:sz w:val="28"/>
        </w:rPr>
        <w:t xml:space="preserve">Universitatea București, Inspectoratul Școlar Județean Prahova, Prefectura Prahova, Primăria Vălenii de Munte. </w:t>
      </w:r>
    </w:p>
    <w:p w:rsidR="0054752E" w:rsidRPr="00741312" w:rsidRDefault="002E437F" w:rsidP="00741312">
      <w:pPr>
        <w:spacing w:line="276" w:lineRule="auto"/>
        <w:ind w:firstLine="720"/>
        <w:jc w:val="both"/>
        <w:rPr>
          <w:sz w:val="28"/>
        </w:rPr>
      </w:pPr>
      <w:r w:rsidRPr="00741312">
        <w:rPr>
          <w:sz w:val="28"/>
        </w:rPr>
        <w:t>Festivitatea de premiere se va desf</w:t>
      </w:r>
      <w:r w:rsidR="00741312">
        <w:rPr>
          <w:sz w:val="28"/>
        </w:rPr>
        <w:t>ă</w:t>
      </w:r>
      <w:r w:rsidRPr="00741312">
        <w:rPr>
          <w:sz w:val="28"/>
        </w:rPr>
        <w:t>şura duminică, 8 mai 2022, ora 9:30, la Centrul Cultural din localitate.</w:t>
      </w:r>
    </w:p>
    <w:p w:rsidR="004B3D51" w:rsidRPr="00741312" w:rsidRDefault="002E437F" w:rsidP="00741312">
      <w:pPr>
        <w:spacing w:line="276" w:lineRule="auto"/>
        <w:ind w:firstLine="720"/>
        <w:jc w:val="both"/>
        <w:rPr>
          <w:sz w:val="28"/>
        </w:rPr>
      </w:pPr>
      <w:r w:rsidRPr="00741312">
        <w:rPr>
          <w:sz w:val="28"/>
        </w:rPr>
        <w:t>Cei mai buni elevi se vor califica la etapa internaţională a competiţiei</w:t>
      </w:r>
      <w:r w:rsidR="001D7941" w:rsidRPr="00741312">
        <w:rPr>
          <w:sz w:val="28"/>
        </w:rPr>
        <w:t>.</w:t>
      </w:r>
    </w:p>
    <w:sectPr w:rsidR="004B3D51" w:rsidRPr="00741312" w:rsidSect="00741312">
      <w:pgSz w:w="11906" w:h="16838"/>
      <w:pgMar w:top="450" w:right="1016" w:bottom="1417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258B"/>
    <w:rsid w:val="001411E9"/>
    <w:rsid w:val="0014435B"/>
    <w:rsid w:val="001D7941"/>
    <w:rsid w:val="002E437F"/>
    <w:rsid w:val="00327237"/>
    <w:rsid w:val="0033697E"/>
    <w:rsid w:val="003D3ABE"/>
    <w:rsid w:val="004B3D51"/>
    <w:rsid w:val="0054752E"/>
    <w:rsid w:val="00547BD8"/>
    <w:rsid w:val="00584F18"/>
    <w:rsid w:val="00611648"/>
    <w:rsid w:val="00741312"/>
    <w:rsid w:val="00914037"/>
    <w:rsid w:val="00A059E6"/>
    <w:rsid w:val="00B57CFE"/>
    <w:rsid w:val="00B6258B"/>
    <w:rsid w:val="00E42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037"/>
    <w:pPr>
      <w:spacing w:after="0" w:line="240" w:lineRule="auto"/>
    </w:pPr>
    <w:rPr>
      <w:rFonts w:ascii="Times New Roman" w:hAnsi="Times New Roman"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4037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40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037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62B31-7295-4E9E-96D9-ED592002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Patronul</dc:creator>
  <cp:lastModifiedBy>Lenovo 100</cp:lastModifiedBy>
  <cp:revision>2</cp:revision>
  <dcterms:created xsi:type="dcterms:W3CDTF">2022-05-03T09:38:00Z</dcterms:created>
  <dcterms:modified xsi:type="dcterms:W3CDTF">2022-05-03T09:38:00Z</dcterms:modified>
</cp:coreProperties>
</file>